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ECB3D" w14:textId="42A99985" w:rsidR="006514E2" w:rsidRPr="006514E2" w:rsidRDefault="006514E2" w:rsidP="006D5DB5">
      <w:pPr>
        <w:shd w:val="clear" w:color="auto" w:fill="FFFFFF"/>
        <w:spacing w:before="150" w:after="450" w:line="240" w:lineRule="auto"/>
        <w:jc w:val="center"/>
        <w:outlineLvl w:val="0"/>
        <w:rPr>
          <w:rFonts w:ascii="Arial" w:eastAsia="Times New Roman" w:hAnsi="Arial" w:cs="Arial"/>
          <w:b/>
          <w:bCs/>
          <w:color w:val="2D2A28"/>
          <w:kern w:val="36"/>
          <w:sz w:val="36"/>
          <w:szCs w:val="48"/>
        </w:rPr>
      </w:pPr>
      <w:r w:rsidRPr="006514E2">
        <w:rPr>
          <w:rFonts w:ascii="Arial" w:eastAsia="Times New Roman" w:hAnsi="Arial" w:cs="Arial"/>
          <w:b/>
          <w:bCs/>
          <w:color w:val="2D2A28"/>
          <w:kern w:val="36"/>
          <w:sz w:val="36"/>
          <w:szCs w:val="48"/>
        </w:rPr>
        <w:t xml:space="preserve">Title IX </w:t>
      </w:r>
      <w:r w:rsidR="009D6EA6" w:rsidRPr="009D6EA6">
        <w:rPr>
          <w:rFonts w:ascii="Arial" w:eastAsia="Times New Roman" w:hAnsi="Arial" w:cs="Arial"/>
          <w:b/>
          <w:bCs/>
          <w:color w:val="2D2A28"/>
          <w:kern w:val="36"/>
          <w:sz w:val="36"/>
          <w:szCs w:val="48"/>
        </w:rPr>
        <w:t>G</w:t>
      </w:r>
      <w:r w:rsidR="006D5DB5">
        <w:rPr>
          <w:rFonts w:ascii="Arial" w:eastAsia="Times New Roman" w:hAnsi="Arial" w:cs="Arial"/>
          <w:b/>
          <w:bCs/>
          <w:color w:val="2D2A28"/>
          <w:kern w:val="36"/>
          <w:sz w:val="36"/>
          <w:szCs w:val="48"/>
        </w:rPr>
        <w:t>rievance Process</w:t>
      </w:r>
      <w:r w:rsidR="0078787E">
        <w:rPr>
          <w:rStyle w:val="FootnoteReference"/>
          <w:rFonts w:ascii="Arial" w:eastAsia="Times New Roman" w:hAnsi="Arial" w:cs="Arial"/>
          <w:b/>
          <w:bCs/>
          <w:color w:val="2D2A28"/>
          <w:kern w:val="36"/>
          <w:sz w:val="36"/>
          <w:szCs w:val="48"/>
        </w:rPr>
        <w:footnoteReference w:id="1"/>
      </w:r>
    </w:p>
    <w:p w14:paraId="5F47A7DE" w14:textId="77777777" w:rsidR="006514E2" w:rsidRDefault="006514E2" w:rsidP="006514E2">
      <w:r>
        <w:t>As a Complainant or a Respondent, you have the following rights during an investigation:</w:t>
      </w:r>
    </w:p>
    <w:p w14:paraId="5AFFDF24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be informed of and have access to counseling, medical, academic, and other applicable support services, including confidential resources.</w:t>
      </w:r>
    </w:p>
    <w:p w14:paraId="25204CB5" w14:textId="4EC72704" w:rsidR="006514E2" w:rsidRDefault="006514E2" w:rsidP="006514E2">
      <w:pPr>
        <w:pStyle w:val="ListParagraph"/>
        <w:numPr>
          <w:ilvl w:val="0"/>
          <w:numId w:val="1"/>
        </w:numPr>
      </w:pPr>
      <w:r>
        <w:t xml:space="preserve">To be informed of the importance of a </w:t>
      </w:r>
      <w:r w:rsidR="0078787E">
        <w:t xml:space="preserve">complainant </w:t>
      </w:r>
      <w:r>
        <w:t>going to a hospital for treatment and the preservation of evidence, if applicable, as soon as practicable after an alleged incident.</w:t>
      </w:r>
    </w:p>
    <w:p w14:paraId="632B936B" w14:textId="49309680" w:rsidR="006514E2" w:rsidRDefault="006514E2" w:rsidP="006514E2">
      <w:pPr>
        <w:pStyle w:val="ListParagraph"/>
        <w:numPr>
          <w:ilvl w:val="0"/>
          <w:numId w:val="1"/>
        </w:numPr>
      </w:pPr>
      <w:r>
        <w:t xml:space="preserve">To be informed of a notice of a formal complaint to the </w:t>
      </w:r>
      <w:r w:rsidR="0078787E">
        <w:t>College</w:t>
      </w:r>
      <w:r>
        <w:t>, whether filed by a complainant or the Title IX Coordinator.</w:t>
      </w:r>
    </w:p>
    <w:p w14:paraId="19C35DA5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receive a prompt, fair, equitable, and impartial grievance process.</w:t>
      </w:r>
    </w:p>
    <w:p w14:paraId="76EC3A63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receive information and ask questions about the formal and informal processes available.</w:t>
      </w:r>
    </w:p>
    <w:p w14:paraId="5F88D1B0" w14:textId="680A825E" w:rsidR="006514E2" w:rsidRDefault="006514E2" w:rsidP="006514E2">
      <w:pPr>
        <w:pStyle w:val="ListParagraph"/>
        <w:numPr>
          <w:ilvl w:val="0"/>
          <w:numId w:val="1"/>
        </w:numPr>
      </w:pPr>
      <w:r>
        <w:t xml:space="preserve">To be given equal chance to participate in a grievance process, including the opportunity to </w:t>
      </w:r>
      <w:r w:rsidR="00752267">
        <w:t xml:space="preserve">review and present </w:t>
      </w:r>
      <w:r>
        <w:t>relevant evidence.</w:t>
      </w:r>
    </w:p>
    <w:p w14:paraId="7FEB1D8B" w14:textId="5CF57B72" w:rsidR="0078787E" w:rsidRDefault="0078787E" w:rsidP="006514E2">
      <w:pPr>
        <w:pStyle w:val="ListParagraph"/>
        <w:numPr>
          <w:ilvl w:val="0"/>
          <w:numId w:val="1"/>
        </w:numPr>
      </w:pPr>
      <w:r>
        <w:t>To request informal resolution (unless complainant is a student and respondent is an employee).</w:t>
      </w:r>
    </w:p>
    <w:p w14:paraId="1EE1322B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choose not to actively participate in the grievance process, if desired.</w:t>
      </w:r>
    </w:p>
    <w:p w14:paraId="404E5E4F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have an advisor of choice present during all meetings and grievance proceedings.</w:t>
      </w:r>
    </w:p>
    <w:p w14:paraId="1984C981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have an advisor provided for a party at a hearing under the Title IX grievance process, if an advisor of choice is not present.</w:t>
      </w:r>
    </w:p>
    <w:p w14:paraId="1633144F" w14:textId="68A8FC25" w:rsidR="006514E2" w:rsidRDefault="006514E2" w:rsidP="006514E2">
      <w:pPr>
        <w:pStyle w:val="ListParagraph"/>
        <w:numPr>
          <w:ilvl w:val="0"/>
          <w:numId w:val="1"/>
        </w:numPr>
      </w:pPr>
      <w:r>
        <w:t xml:space="preserve">To have access and equal opportunity to inspect and review any </w:t>
      </w:r>
      <w:r w:rsidR="0078787E">
        <w:t xml:space="preserve">directly related </w:t>
      </w:r>
      <w:r>
        <w:t>evidence obtained as part of the investigation, and to receive a copy of the completed investigation report.</w:t>
      </w:r>
    </w:p>
    <w:p w14:paraId="409EE840" w14:textId="77777777" w:rsidR="006514E2" w:rsidRDefault="006514E2" w:rsidP="006514E2">
      <w:pPr>
        <w:pStyle w:val="ListParagraph"/>
        <w:numPr>
          <w:ilvl w:val="0"/>
          <w:numId w:val="1"/>
        </w:numPr>
      </w:pPr>
      <w:r>
        <w:t>To be equally informed of any determinations regarding responsibility, dismissals of formal complaints, and/or a party’s filing of an appeal.</w:t>
      </w:r>
    </w:p>
    <w:p w14:paraId="2B40B904" w14:textId="2E860915" w:rsidR="006514E2" w:rsidRDefault="006514E2" w:rsidP="006514E2">
      <w:pPr>
        <w:pStyle w:val="ListParagraph"/>
        <w:numPr>
          <w:ilvl w:val="0"/>
          <w:numId w:val="1"/>
        </w:numPr>
      </w:pPr>
      <w:r>
        <w:t>To appeal a determination regarding responsibility and/or dismissals of formal complaints</w:t>
      </w:r>
      <w:r w:rsidR="0078787E">
        <w:t xml:space="preserve"> (if certain criteria apply)</w:t>
      </w:r>
      <w:r>
        <w:t>.</w:t>
      </w:r>
    </w:p>
    <w:p w14:paraId="6D069927" w14:textId="00D8D638" w:rsidR="006514E2" w:rsidRDefault="006514E2" w:rsidP="006514E2">
      <w:pPr>
        <w:pStyle w:val="ListParagraph"/>
        <w:numPr>
          <w:ilvl w:val="0"/>
          <w:numId w:val="1"/>
        </w:numPr>
      </w:pPr>
      <w:r>
        <w:t>To file a report with local and/or campus law enforcement authorities</w:t>
      </w:r>
      <w:r w:rsidR="0078787E">
        <w:t>.</w:t>
      </w:r>
    </w:p>
    <w:p w14:paraId="199EE4CF" w14:textId="76010B5A" w:rsidR="0078787E" w:rsidRDefault="0078787E" w:rsidP="006514E2">
      <w:pPr>
        <w:pStyle w:val="ListParagraph"/>
        <w:numPr>
          <w:ilvl w:val="0"/>
          <w:numId w:val="1"/>
        </w:numPr>
      </w:pPr>
      <w:r>
        <w:t>To be presumed not responsible if you are the Respondent.</w:t>
      </w:r>
    </w:p>
    <w:p w14:paraId="4A62D41B" w14:textId="77777777" w:rsidR="006514E2" w:rsidRPr="006514E2" w:rsidRDefault="006514E2" w:rsidP="006514E2"/>
    <w:p w14:paraId="40255397" w14:textId="77777777" w:rsidR="0078787E" w:rsidRDefault="0078787E" w:rsidP="006514E2">
      <w:pPr>
        <w:rPr>
          <w:b/>
        </w:rPr>
      </w:pPr>
      <w:r>
        <w:rPr>
          <w:b/>
        </w:rPr>
        <w:br w:type="page"/>
      </w:r>
    </w:p>
    <w:p w14:paraId="49C6EDF3" w14:textId="2AD69C30" w:rsidR="006514E2" w:rsidRPr="009D6EA6" w:rsidRDefault="006514E2" w:rsidP="006514E2">
      <w:pPr>
        <w:rPr>
          <w:b/>
        </w:rPr>
      </w:pPr>
      <w:r w:rsidRPr="009D6EA6">
        <w:rPr>
          <w:b/>
        </w:rPr>
        <w:lastRenderedPageBreak/>
        <w:t xml:space="preserve">Guide for Advisors in the </w:t>
      </w:r>
      <w:r w:rsidR="0078787E">
        <w:rPr>
          <w:b/>
        </w:rPr>
        <w:t xml:space="preserve">Grievance </w:t>
      </w:r>
      <w:r w:rsidRPr="009D6EA6">
        <w:rPr>
          <w:b/>
        </w:rPr>
        <w:t>Process</w:t>
      </w:r>
    </w:p>
    <w:p w14:paraId="6FA360A3" w14:textId="77777777" w:rsidR="006514E2" w:rsidRPr="006514E2" w:rsidRDefault="006514E2" w:rsidP="006514E2">
      <w:pPr>
        <w:rPr>
          <w:u w:val="single"/>
        </w:rPr>
      </w:pPr>
      <w:r w:rsidRPr="006514E2">
        <w:rPr>
          <w:u w:val="single"/>
        </w:rPr>
        <w:t>What is an advisor?</w:t>
      </w:r>
    </w:p>
    <w:p w14:paraId="69BF337D" w14:textId="76383021" w:rsidR="006514E2" w:rsidRDefault="006514E2" w:rsidP="006514E2">
      <w:r>
        <w:t>An advisor is any person who has been selected by and agreed to assist a complaining or responding student</w:t>
      </w:r>
      <w:r w:rsidR="000A753C">
        <w:t>/employee</w:t>
      </w:r>
      <w:r>
        <w:t xml:space="preserve"> during the College </w:t>
      </w:r>
      <w:r w:rsidR="0078787E">
        <w:t xml:space="preserve">grievance </w:t>
      </w:r>
      <w:r>
        <w:t>process.</w:t>
      </w:r>
    </w:p>
    <w:p w14:paraId="6727405D" w14:textId="77777777" w:rsidR="006514E2" w:rsidRPr="006514E2" w:rsidRDefault="006514E2" w:rsidP="006514E2">
      <w:pPr>
        <w:rPr>
          <w:u w:val="single"/>
        </w:rPr>
      </w:pPr>
      <w:r w:rsidRPr="006514E2">
        <w:rPr>
          <w:u w:val="single"/>
        </w:rPr>
        <w:t>Who can serve as an advisor?</w:t>
      </w:r>
    </w:p>
    <w:p w14:paraId="67DD1696" w14:textId="05E80E8F" w:rsidR="006514E2" w:rsidRDefault="006514E2" w:rsidP="006514E2">
      <w:r>
        <w:t xml:space="preserve">An advisor may be </w:t>
      </w:r>
      <w:r w:rsidR="000A753C">
        <w:t>a</w:t>
      </w:r>
      <w:r>
        <w:t xml:space="preserve"> faculty or staff member, another student</w:t>
      </w:r>
      <w:r w:rsidR="000A753C">
        <w:t>/employee</w:t>
      </w:r>
      <w:r>
        <w:t>, a friend, a parent, an attorney, or any other person of the student’s</w:t>
      </w:r>
      <w:r w:rsidR="000A753C">
        <w:t>/employee’s</w:t>
      </w:r>
      <w:r>
        <w:t xml:space="preserve"> cho</w:t>
      </w:r>
      <w:r w:rsidR="000A753C">
        <w:t>osing. The student/employee must notify Human Resources</w:t>
      </w:r>
      <w:r>
        <w:t xml:space="preserve"> two College working days in advance of </w:t>
      </w:r>
      <w:r w:rsidR="0078787E">
        <w:t xml:space="preserve">a </w:t>
      </w:r>
      <w:r>
        <w:t xml:space="preserve">hearing </w:t>
      </w:r>
      <w:r w:rsidR="0078787E">
        <w:t xml:space="preserve">or informal resolution meeting </w:t>
      </w:r>
      <w:r>
        <w:t xml:space="preserve">if he/she will be accompanied by an advisor who is an attorney. Please be aware that </w:t>
      </w:r>
      <w:r w:rsidR="00437A1E">
        <w:t xml:space="preserve">if </w:t>
      </w:r>
      <w:r>
        <w:t xml:space="preserve">the College has its attorney in attendance during </w:t>
      </w:r>
      <w:r w:rsidR="00437A1E">
        <w:t xml:space="preserve">the informal resolution meeting and/or </w:t>
      </w:r>
      <w:r>
        <w:t xml:space="preserve">a </w:t>
      </w:r>
      <w:r w:rsidR="00437A1E">
        <w:t xml:space="preserve">grievance </w:t>
      </w:r>
      <w:r>
        <w:t xml:space="preserve">hearing, he or she </w:t>
      </w:r>
      <w:r w:rsidR="00437A1E">
        <w:t xml:space="preserve">may </w:t>
      </w:r>
      <w:r>
        <w:t xml:space="preserve">advise the </w:t>
      </w:r>
      <w:r w:rsidR="00437A1E">
        <w:t>decision maker or facilitator, but</w:t>
      </w:r>
      <w:r>
        <w:t xml:space="preserve"> will not participate in the presentation of evidence</w:t>
      </w:r>
      <w:r w:rsidR="00437A1E">
        <w:t xml:space="preserve"> as to the hearing</w:t>
      </w:r>
      <w:r>
        <w:t>.</w:t>
      </w:r>
    </w:p>
    <w:p w14:paraId="27B85A6D" w14:textId="32833E9F" w:rsidR="006514E2" w:rsidRPr="006514E2" w:rsidRDefault="006514E2" w:rsidP="006514E2">
      <w:pPr>
        <w:rPr>
          <w:u w:val="single"/>
        </w:rPr>
      </w:pPr>
      <w:r w:rsidRPr="006514E2">
        <w:rPr>
          <w:u w:val="single"/>
        </w:rPr>
        <w:t xml:space="preserve">What is the role of an advisor during a </w:t>
      </w:r>
      <w:r>
        <w:rPr>
          <w:u w:val="single"/>
        </w:rPr>
        <w:t>Student/Employee</w:t>
      </w:r>
      <w:r w:rsidRPr="006514E2">
        <w:rPr>
          <w:u w:val="single"/>
        </w:rPr>
        <w:t xml:space="preserve"> </w:t>
      </w:r>
      <w:r w:rsidR="00437A1E">
        <w:rPr>
          <w:u w:val="single"/>
        </w:rPr>
        <w:t>Interview/</w:t>
      </w:r>
      <w:r w:rsidRPr="006514E2">
        <w:rPr>
          <w:u w:val="single"/>
        </w:rPr>
        <w:t>Meeting?</w:t>
      </w:r>
    </w:p>
    <w:p w14:paraId="6671CA95" w14:textId="77777777" w:rsidR="006514E2" w:rsidRDefault="006514E2" w:rsidP="006514E2">
      <w:r>
        <w:t>The role of an advisor in a Student/Employee Conduct Meeting is to:</w:t>
      </w:r>
    </w:p>
    <w:p w14:paraId="36759ECE" w14:textId="77777777" w:rsidR="006514E2" w:rsidRDefault="006514E2" w:rsidP="006514E2">
      <w:pPr>
        <w:pStyle w:val="ListParagraph"/>
        <w:numPr>
          <w:ilvl w:val="0"/>
          <w:numId w:val="2"/>
        </w:numPr>
      </w:pPr>
      <w:r>
        <w:t>Support the student/employee.</w:t>
      </w:r>
    </w:p>
    <w:p w14:paraId="595A1528" w14:textId="77777777" w:rsidR="006514E2" w:rsidRDefault="006514E2" w:rsidP="006514E2">
      <w:pPr>
        <w:pStyle w:val="ListParagraph"/>
        <w:numPr>
          <w:ilvl w:val="0"/>
          <w:numId w:val="2"/>
        </w:numPr>
      </w:pPr>
      <w:r>
        <w:t>Consult with the student/employee during the meeting.</w:t>
      </w:r>
    </w:p>
    <w:p w14:paraId="6FEA94F1" w14:textId="77777777" w:rsidR="006514E2" w:rsidRDefault="006514E2" w:rsidP="006514E2">
      <w:pPr>
        <w:pStyle w:val="ListParagraph"/>
        <w:numPr>
          <w:ilvl w:val="0"/>
          <w:numId w:val="2"/>
        </w:numPr>
      </w:pPr>
      <w:r>
        <w:t>Suggest questions for the student/employee to ask.</w:t>
      </w:r>
    </w:p>
    <w:p w14:paraId="1560D398" w14:textId="77777777" w:rsidR="006514E2" w:rsidRDefault="006514E2" w:rsidP="006514E2">
      <w:pPr>
        <w:pStyle w:val="ListParagraph"/>
        <w:numPr>
          <w:ilvl w:val="0"/>
          <w:numId w:val="2"/>
        </w:numPr>
      </w:pPr>
      <w:r>
        <w:t>Assist the student/employee in clarifying his/her response to questions.</w:t>
      </w:r>
    </w:p>
    <w:p w14:paraId="3EA23361" w14:textId="34813FF6" w:rsidR="006514E2" w:rsidRDefault="006514E2" w:rsidP="006514E2">
      <w:r>
        <w:t>The role of an advisor is not to act as a participant. Students</w:t>
      </w:r>
      <w:r w:rsidR="000A753C">
        <w:t>/Employees</w:t>
      </w:r>
      <w:r>
        <w:t xml:space="preserve"> are allowed to have one advisor present with them during their meeting. Advisors are limited to advising the student</w:t>
      </w:r>
      <w:r w:rsidR="000A753C">
        <w:t>/employee</w:t>
      </w:r>
      <w:r>
        <w:t xml:space="preserve"> and may not present information, ask questions, </w:t>
      </w:r>
      <w:r w:rsidR="00437A1E">
        <w:t xml:space="preserve">object, </w:t>
      </w:r>
      <w:r>
        <w:t>or make statements during the meeting. An advisor may not speak for or on behalf of a student</w:t>
      </w:r>
      <w:r w:rsidR="000A753C">
        <w:t>/employee</w:t>
      </w:r>
      <w:r>
        <w:t>. During a meeting, an advisor may quietly converse with or write notes to a student</w:t>
      </w:r>
      <w:r w:rsidR="000A753C">
        <w:t>/employee</w:t>
      </w:r>
      <w:r>
        <w:t>. It is asked that the advisor be mindful that communication with the student</w:t>
      </w:r>
      <w:r w:rsidR="000A753C">
        <w:t>/employee</w:t>
      </w:r>
      <w:r>
        <w:t xml:space="preserve"> does not disrupt the meeting.</w:t>
      </w:r>
    </w:p>
    <w:p w14:paraId="51EBB032" w14:textId="690A6C0C" w:rsidR="00437A1E" w:rsidRPr="006514E2" w:rsidRDefault="00437A1E" w:rsidP="00437A1E">
      <w:pPr>
        <w:rPr>
          <w:u w:val="single"/>
        </w:rPr>
      </w:pPr>
      <w:r w:rsidRPr="006514E2">
        <w:rPr>
          <w:u w:val="single"/>
        </w:rPr>
        <w:t xml:space="preserve">What is the </w:t>
      </w:r>
      <w:r>
        <w:rPr>
          <w:u w:val="single"/>
        </w:rPr>
        <w:t xml:space="preserve">advisor’s </w:t>
      </w:r>
      <w:r w:rsidRPr="006514E2">
        <w:rPr>
          <w:u w:val="single"/>
        </w:rPr>
        <w:t xml:space="preserve">role </w:t>
      </w:r>
      <w:r>
        <w:rPr>
          <w:u w:val="single"/>
        </w:rPr>
        <w:t>in the informal resolution process (if any)</w:t>
      </w:r>
      <w:r w:rsidRPr="006514E2">
        <w:rPr>
          <w:u w:val="single"/>
        </w:rPr>
        <w:t>?</w:t>
      </w:r>
    </w:p>
    <w:p w14:paraId="38327C76" w14:textId="77777777" w:rsidR="00437A1E" w:rsidRDefault="00437A1E" w:rsidP="00437A1E">
      <w:r>
        <w:t>The role of an advisor in informal resolution is to:</w:t>
      </w:r>
    </w:p>
    <w:p w14:paraId="03DD9682" w14:textId="77777777" w:rsidR="00437A1E" w:rsidRDefault="00437A1E" w:rsidP="00437A1E">
      <w:pPr>
        <w:pStyle w:val="ListParagraph"/>
        <w:numPr>
          <w:ilvl w:val="0"/>
          <w:numId w:val="2"/>
        </w:numPr>
      </w:pPr>
      <w:r>
        <w:t>Support the student/employee.</w:t>
      </w:r>
    </w:p>
    <w:p w14:paraId="66E3B252" w14:textId="319981CA" w:rsidR="00437A1E" w:rsidRDefault="00437A1E" w:rsidP="00437A1E">
      <w:pPr>
        <w:pStyle w:val="ListParagraph"/>
        <w:numPr>
          <w:ilvl w:val="0"/>
          <w:numId w:val="2"/>
        </w:numPr>
      </w:pPr>
      <w:r>
        <w:t>Consult with the student/employee.</w:t>
      </w:r>
    </w:p>
    <w:p w14:paraId="6914E01F" w14:textId="378D5329" w:rsidR="00437A1E" w:rsidRDefault="00437A1E" w:rsidP="00437A1E">
      <w:pPr>
        <w:pStyle w:val="ListParagraph"/>
        <w:numPr>
          <w:ilvl w:val="0"/>
          <w:numId w:val="2"/>
        </w:numPr>
      </w:pPr>
      <w:r>
        <w:t>Assist the student/employee in trying to resolve the complaint without a formal hearing.</w:t>
      </w:r>
    </w:p>
    <w:p w14:paraId="35F544A6" w14:textId="270DF09E" w:rsidR="00437A1E" w:rsidRPr="00E3667D" w:rsidRDefault="00437A1E" w:rsidP="006514E2">
      <w:r>
        <w:t xml:space="preserve">The advisor is not a </w:t>
      </w:r>
      <w:r w:rsidRPr="00E3667D">
        <w:t>participant, may not speak for the student/employee, and should not disrupt or interrupt this process.</w:t>
      </w:r>
    </w:p>
    <w:p w14:paraId="6F99DCD0" w14:textId="57B781A4" w:rsidR="006514E2" w:rsidRPr="006514E2" w:rsidRDefault="006514E2" w:rsidP="006514E2">
      <w:pPr>
        <w:rPr>
          <w:u w:val="single"/>
        </w:rPr>
      </w:pPr>
      <w:r w:rsidRPr="006514E2">
        <w:rPr>
          <w:u w:val="single"/>
        </w:rPr>
        <w:t>What is the role of an advisor during a Hearing?</w:t>
      </w:r>
    </w:p>
    <w:p w14:paraId="7CB909D3" w14:textId="77777777" w:rsidR="006514E2" w:rsidRDefault="006514E2" w:rsidP="006514E2">
      <w:r>
        <w:t>A hearing differs from a Conduct Meeting as the respondent is facing possible sanctions from the College.</w:t>
      </w:r>
    </w:p>
    <w:p w14:paraId="61BAE401" w14:textId="77777777" w:rsidR="006514E2" w:rsidRDefault="006514E2" w:rsidP="006514E2">
      <w:r>
        <w:t>The role of an advisor in a hearing is to:</w:t>
      </w:r>
    </w:p>
    <w:p w14:paraId="5EC5FA6C" w14:textId="5CD49658" w:rsidR="00992DC4" w:rsidRDefault="00992DC4" w:rsidP="006514E2">
      <w:pPr>
        <w:pStyle w:val="ListParagraph"/>
        <w:numPr>
          <w:ilvl w:val="0"/>
          <w:numId w:val="3"/>
        </w:numPr>
      </w:pPr>
      <w:r>
        <w:t>Cross-examine all witnesses, including the other part</w:t>
      </w:r>
      <w:r w:rsidR="00752267">
        <w:t>y</w:t>
      </w:r>
      <w:r>
        <w:t xml:space="preserve"> on relevant matters.</w:t>
      </w:r>
    </w:p>
    <w:p w14:paraId="59C9DA0C" w14:textId="0D49AEDD" w:rsidR="006514E2" w:rsidRDefault="006514E2" w:rsidP="006514E2">
      <w:pPr>
        <w:pStyle w:val="ListParagraph"/>
        <w:numPr>
          <w:ilvl w:val="0"/>
          <w:numId w:val="3"/>
        </w:numPr>
      </w:pPr>
      <w:r>
        <w:lastRenderedPageBreak/>
        <w:t>Support the student</w:t>
      </w:r>
      <w:r w:rsidR="00216CC0">
        <w:t>/employee</w:t>
      </w:r>
      <w:r>
        <w:t>.</w:t>
      </w:r>
    </w:p>
    <w:p w14:paraId="2FBED67A" w14:textId="77777777" w:rsidR="006514E2" w:rsidRDefault="006514E2" w:rsidP="006514E2">
      <w:pPr>
        <w:pStyle w:val="ListParagraph"/>
        <w:numPr>
          <w:ilvl w:val="0"/>
          <w:numId w:val="3"/>
        </w:numPr>
      </w:pPr>
      <w:r>
        <w:t>Consult with their student</w:t>
      </w:r>
      <w:r w:rsidR="00216CC0">
        <w:t>/employee</w:t>
      </w:r>
      <w:r>
        <w:t xml:space="preserve"> during the hearing.</w:t>
      </w:r>
    </w:p>
    <w:p w14:paraId="1D03706F" w14:textId="0A6160ED" w:rsidR="006514E2" w:rsidRDefault="006514E2" w:rsidP="006514E2">
      <w:pPr>
        <w:pStyle w:val="ListParagraph"/>
        <w:numPr>
          <w:ilvl w:val="0"/>
          <w:numId w:val="3"/>
        </w:numPr>
      </w:pPr>
      <w:r>
        <w:t>Assist the student</w:t>
      </w:r>
      <w:r w:rsidR="00216CC0">
        <w:t>/employee</w:t>
      </w:r>
      <w:r>
        <w:t>.</w:t>
      </w:r>
    </w:p>
    <w:p w14:paraId="27FD17EF" w14:textId="77777777" w:rsidR="006514E2" w:rsidRDefault="006514E2" w:rsidP="006514E2">
      <w:r>
        <w:t>In a hearing, advisors may:</w:t>
      </w:r>
    </w:p>
    <w:p w14:paraId="338BFBD9" w14:textId="0E6A4831" w:rsidR="006514E2" w:rsidRDefault="006514E2" w:rsidP="00863BE5">
      <w:pPr>
        <w:pStyle w:val="ListParagraph"/>
        <w:numPr>
          <w:ilvl w:val="0"/>
          <w:numId w:val="4"/>
        </w:numPr>
      </w:pPr>
      <w:r>
        <w:t>Participate only to the extent and in the same manner as afforded to the student</w:t>
      </w:r>
      <w:r w:rsidR="000A753C">
        <w:t>/employee</w:t>
      </w:r>
      <w:r>
        <w:t xml:space="preserve"> they are</w:t>
      </w:r>
      <w:r w:rsidR="00216CC0">
        <w:t xml:space="preserve"> </w:t>
      </w:r>
      <w:r>
        <w:t>advising</w:t>
      </w:r>
      <w:r w:rsidR="00992DC4">
        <w:t>, except as to cross-examination, which may only be done by an advisor</w:t>
      </w:r>
      <w:r>
        <w:t>.</w:t>
      </w:r>
    </w:p>
    <w:p w14:paraId="1E604629" w14:textId="6F105038" w:rsidR="00992DC4" w:rsidRDefault="00992DC4" w:rsidP="00863BE5">
      <w:pPr>
        <w:pStyle w:val="ListParagraph"/>
        <w:numPr>
          <w:ilvl w:val="0"/>
          <w:numId w:val="4"/>
        </w:numPr>
      </w:pPr>
      <w:r>
        <w:t>Ask relevant cross-examination questions to the other party’s witnesses.</w:t>
      </w:r>
    </w:p>
    <w:p w14:paraId="1C498D60" w14:textId="77777777" w:rsidR="006514E2" w:rsidRDefault="006514E2" w:rsidP="006514E2">
      <w:r>
        <w:t>Advisors may not:</w:t>
      </w:r>
    </w:p>
    <w:p w14:paraId="200293C0" w14:textId="77777777" w:rsidR="00992DC4" w:rsidRDefault="00992DC4" w:rsidP="00216CC0">
      <w:pPr>
        <w:pStyle w:val="ListParagraph"/>
        <w:numPr>
          <w:ilvl w:val="0"/>
          <w:numId w:val="4"/>
        </w:numPr>
      </w:pPr>
      <w:r>
        <w:t>Be aggressive, disrespectful or disruptive to the hearing, witnesses or decision maker.</w:t>
      </w:r>
    </w:p>
    <w:p w14:paraId="4CC151AC" w14:textId="3B1E99E4" w:rsidR="006514E2" w:rsidRDefault="006514E2" w:rsidP="00216CC0">
      <w:pPr>
        <w:pStyle w:val="ListParagraph"/>
        <w:numPr>
          <w:ilvl w:val="0"/>
          <w:numId w:val="4"/>
        </w:numPr>
      </w:pPr>
      <w:r>
        <w:t>Delay, disrupt, or interfere with the proceedings.</w:t>
      </w:r>
    </w:p>
    <w:p w14:paraId="2F671D5C" w14:textId="54D017DF" w:rsidR="006514E2" w:rsidRDefault="006514E2" w:rsidP="00216CC0">
      <w:pPr>
        <w:pStyle w:val="ListParagraph"/>
        <w:numPr>
          <w:ilvl w:val="0"/>
          <w:numId w:val="4"/>
        </w:numPr>
      </w:pPr>
      <w:r>
        <w:t xml:space="preserve">Present information not relevant to the issues being discussed at the </w:t>
      </w:r>
      <w:r w:rsidR="00992DC4">
        <w:t>hearing</w:t>
      </w:r>
      <w:r>
        <w:t>.</w:t>
      </w:r>
    </w:p>
    <w:p w14:paraId="21DE1F27" w14:textId="3C5351BF" w:rsidR="006514E2" w:rsidRDefault="006514E2" w:rsidP="00216CC0">
      <w:pPr>
        <w:pStyle w:val="ListParagraph"/>
        <w:numPr>
          <w:ilvl w:val="0"/>
          <w:numId w:val="4"/>
        </w:numPr>
      </w:pPr>
      <w:r>
        <w:t>Disrespect others in the hearing by badgering or harassing the other student(s)</w:t>
      </w:r>
      <w:r w:rsidR="00216CC0">
        <w:t>/employee(s)</w:t>
      </w:r>
      <w:r>
        <w:t xml:space="preserve"> involved</w:t>
      </w:r>
      <w:r w:rsidR="00216CC0">
        <w:t xml:space="preserve"> </w:t>
      </w:r>
      <w:r>
        <w:t>including, but not limited to, making victim blaming statements.</w:t>
      </w:r>
    </w:p>
    <w:p w14:paraId="6373D0F2" w14:textId="1B3E62C4" w:rsidR="00992DC4" w:rsidRDefault="00992DC4" w:rsidP="00216CC0">
      <w:pPr>
        <w:pStyle w:val="ListParagraph"/>
        <w:numPr>
          <w:ilvl w:val="0"/>
          <w:numId w:val="4"/>
        </w:numPr>
      </w:pPr>
      <w:r>
        <w:t>Argue with the decision maker as to any matter, including but not limited to, relevance determinations.</w:t>
      </w:r>
    </w:p>
    <w:p w14:paraId="615DCEA4" w14:textId="77777777" w:rsidR="006514E2" w:rsidRDefault="00216CC0" w:rsidP="006514E2">
      <w:r>
        <w:t>Advisors are expected to:</w:t>
      </w:r>
    </w:p>
    <w:p w14:paraId="71D4F3B2" w14:textId="77777777" w:rsidR="00992DC4" w:rsidRDefault="00992DC4" w:rsidP="00216CC0">
      <w:pPr>
        <w:pStyle w:val="ListParagraph"/>
        <w:numPr>
          <w:ilvl w:val="0"/>
          <w:numId w:val="5"/>
        </w:numPr>
      </w:pPr>
      <w:r>
        <w:t>Follow the rules of decorum.</w:t>
      </w:r>
    </w:p>
    <w:p w14:paraId="66CD619C" w14:textId="1195E9F8" w:rsidR="006514E2" w:rsidRDefault="006514E2" w:rsidP="00216CC0">
      <w:pPr>
        <w:pStyle w:val="ListParagraph"/>
        <w:numPr>
          <w:ilvl w:val="0"/>
          <w:numId w:val="5"/>
        </w:numPr>
      </w:pPr>
      <w:r>
        <w:t>Act in a professional and courteous manner.</w:t>
      </w:r>
    </w:p>
    <w:p w14:paraId="70269D6C" w14:textId="3D653DDB" w:rsidR="006514E2" w:rsidRDefault="00992DC4" w:rsidP="00752267">
      <w:pPr>
        <w:pStyle w:val="ListParagraph"/>
        <w:numPr>
          <w:ilvl w:val="0"/>
          <w:numId w:val="5"/>
        </w:numPr>
      </w:pPr>
      <w:r>
        <w:t>Follow all hearing procedures/rules.</w:t>
      </w:r>
    </w:p>
    <w:p w14:paraId="14722CD3" w14:textId="77777777" w:rsidR="006514E2" w:rsidRPr="00216CC0" w:rsidRDefault="006514E2" w:rsidP="006514E2">
      <w:pPr>
        <w:rPr>
          <w:u w:val="single"/>
        </w:rPr>
      </w:pPr>
      <w:r w:rsidRPr="00216CC0">
        <w:rPr>
          <w:u w:val="single"/>
        </w:rPr>
        <w:t>What happens if an advisor does not act within the limitations outlined for</w:t>
      </w:r>
      <w:r w:rsidR="00216CC0" w:rsidRPr="00216CC0">
        <w:rPr>
          <w:u w:val="single"/>
        </w:rPr>
        <w:t xml:space="preserve"> </w:t>
      </w:r>
      <w:r w:rsidRPr="00216CC0">
        <w:rPr>
          <w:u w:val="single"/>
        </w:rPr>
        <w:t>him/her?</w:t>
      </w:r>
    </w:p>
    <w:p w14:paraId="7B2E6667" w14:textId="25D92610" w:rsidR="006514E2" w:rsidRDefault="00992DC4" w:rsidP="006514E2">
      <w:r>
        <w:t>If</w:t>
      </w:r>
      <w:r w:rsidR="006514E2">
        <w:t xml:space="preserve"> an advisor does not act in accordance with the limitations set</w:t>
      </w:r>
      <w:r w:rsidR="00216CC0">
        <w:t xml:space="preserve"> </w:t>
      </w:r>
      <w:r w:rsidR="006514E2">
        <w:t xml:space="preserve">forth </w:t>
      </w:r>
      <w:r>
        <w:t xml:space="preserve">herein, </w:t>
      </w:r>
      <w:r w:rsidR="006514E2">
        <w:t xml:space="preserve">then the advisor </w:t>
      </w:r>
      <w:r>
        <w:t xml:space="preserve">may </w:t>
      </w:r>
      <w:r w:rsidR="006514E2">
        <w:t xml:space="preserve">be required to leave the </w:t>
      </w:r>
      <w:r>
        <w:t xml:space="preserve">meeting and/or </w:t>
      </w:r>
      <w:r w:rsidR="006514E2">
        <w:t xml:space="preserve">hearing. </w:t>
      </w:r>
      <w:r>
        <w:t>If an advisor is required to leave a hearing, then the decision maker can appoint another advisor. Otherwise, the interview/meeting or informa</w:t>
      </w:r>
      <w:r w:rsidR="00752267">
        <w:t>l</w:t>
      </w:r>
      <w:r>
        <w:t xml:space="preserve"> resolution will continue without the advisor.</w:t>
      </w:r>
    </w:p>
    <w:p w14:paraId="3D9B4682" w14:textId="409A7B46" w:rsidR="006514E2" w:rsidRPr="00216CC0" w:rsidRDefault="006514E2" w:rsidP="006514E2">
      <w:pPr>
        <w:rPr>
          <w:u w:val="single"/>
        </w:rPr>
      </w:pPr>
      <w:r w:rsidRPr="00216CC0">
        <w:rPr>
          <w:u w:val="single"/>
        </w:rPr>
        <w:t>What is the difference between the College student</w:t>
      </w:r>
      <w:r w:rsidR="002E620F">
        <w:rPr>
          <w:u w:val="single"/>
        </w:rPr>
        <w:t>/employee</w:t>
      </w:r>
      <w:r w:rsidRPr="00216CC0">
        <w:rPr>
          <w:u w:val="single"/>
        </w:rPr>
        <w:t xml:space="preserve"> </w:t>
      </w:r>
      <w:r w:rsidR="00992DC4">
        <w:rPr>
          <w:u w:val="single"/>
        </w:rPr>
        <w:t>grievance</w:t>
      </w:r>
      <w:r w:rsidR="00992DC4" w:rsidRPr="00216CC0">
        <w:rPr>
          <w:u w:val="single"/>
        </w:rPr>
        <w:t xml:space="preserve"> </w:t>
      </w:r>
      <w:r w:rsidRPr="00216CC0">
        <w:rPr>
          <w:u w:val="single"/>
        </w:rPr>
        <w:t>process and the legal</w:t>
      </w:r>
      <w:r w:rsidR="00216CC0" w:rsidRPr="00216CC0">
        <w:rPr>
          <w:u w:val="single"/>
        </w:rPr>
        <w:t xml:space="preserve"> </w:t>
      </w:r>
      <w:r w:rsidRPr="00216CC0">
        <w:rPr>
          <w:u w:val="single"/>
        </w:rPr>
        <w:t>system?</w:t>
      </w:r>
    </w:p>
    <w:p w14:paraId="08ECCBB0" w14:textId="61B61408" w:rsidR="006514E2" w:rsidRDefault="006514E2" w:rsidP="006514E2">
      <w:r>
        <w:t xml:space="preserve">The following chart depicts </w:t>
      </w:r>
      <w:r w:rsidR="00992DC4">
        <w:t xml:space="preserve">some of </w:t>
      </w:r>
      <w:r>
        <w:t>the differences between the legal</w:t>
      </w:r>
      <w:r w:rsidR="00216CC0">
        <w:t xml:space="preserve"> </w:t>
      </w:r>
      <w:r>
        <w:t xml:space="preserve">system and the College </w:t>
      </w:r>
      <w:r w:rsidR="00992DC4">
        <w:t xml:space="preserve">grievance </w:t>
      </w:r>
      <w:r>
        <w:t>process.</w:t>
      </w:r>
    </w:p>
    <w:tbl>
      <w:tblPr>
        <w:tblStyle w:val="TableGrid"/>
        <w:tblW w:w="9990" w:type="dxa"/>
        <w:tblInd w:w="-185" w:type="dxa"/>
        <w:tblLook w:val="04A0" w:firstRow="1" w:lastRow="0" w:firstColumn="1" w:lastColumn="0" w:noHBand="0" w:noVBand="1"/>
      </w:tblPr>
      <w:tblGrid>
        <w:gridCol w:w="4680"/>
        <w:gridCol w:w="5310"/>
      </w:tblGrid>
      <w:tr w:rsidR="000A753C" w14:paraId="097D5A41" w14:textId="77777777" w:rsidTr="002E620F">
        <w:tc>
          <w:tcPr>
            <w:tcW w:w="4680" w:type="dxa"/>
            <w:shd w:val="clear" w:color="auto" w:fill="00B0F0"/>
          </w:tcPr>
          <w:p w14:paraId="7F4EC5F9" w14:textId="77777777" w:rsidR="000A753C" w:rsidRDefault="000A753C" w:rsidP="000A753C">
            <w:pPr>
              <w:jc w:val="center"/>
            </w:pPr>
            <w:r>
              <w:t>Legal System</w:t>
            </w:r>
          </w:p>
        </w:tc>
        <w:tc>
          <w:tcPr>
            <w:tcW w:w="5310" w:type="dxa"/>
            <w:shd w:val="clear" w:color="auto" w:fill="00B0F0"/>
          </w:tcPr>
          <w:p w14:paraId="0C0DD3A7" w14:textId="212B6FEB" w:rsidR="000A753C" w:rsidRDefault="000A753C" w:rsidP="002E620F">
            <w:pPr>
              <w:jc w:val="center"/>
            </w:pPr>
            <w:r>
              <w:t xml:space="preserve">College </w:t>
            </w:r>
            <w:r w:rsidR="00992DC4">
              <w:t xml:space="preserve">Grievance </w:t>
            </w:r>
            <w:r>
              <w:t>Process</w:t>
            </w:r>
          </w:p>
        </w:tc>
      </w:tr>
      <w:tr w:rsidR="000A753C" w14:paraId="179736AC" w14:textId="77777777" w:rsidTr="002E620F">
        <w:tc>
          <w:tcPr>
            <w:tcW w:w="4680" w:type="dxa"/>
          </w:tcPr>
          <w:p w14:paraId="28FC2603" w14:textId="77777777" w:rsidR="000A753C" w:rsidRPr="000A753C" w:rsidRDefault="000A753C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Prosecutes criminals who violate the law</w:t>
            </w:r>
          </w:p>
        </w:tc>
        <w:tc>
          <w:tcPr>
            <w:tcW w:w="5310" w:type="dxa"/>
          </w:tcPr>
          <w:p w14:paraId="6C4B15FB" w14:textId="1A714B43" w:rsidR="000A753C" w:rsidRPr="000A753C" w:rsidRDefault="000A753C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Disciplines students</w:t>
            </w:r>
            <w:r w:rsidR="00CB018F">
              <w:rPr>
                <w:sz w:val="18"/>
              </w:rPr>
              <w:t>/employees</w:t>
            </w:r>
            <w:r w:rsidRPr="000A753C">
              <w:rPr>
                <w:sz w:val="18"/>
              </w:rPr>
              <w:t xml:space="preserve"> who violate institutional </w:t>
            </w:r>
            <w:r w:rsidR="00992DC4">
              <w:rPr>
                <w:sz w:val="18"/>
              </w:rPr>
              <w:t>policies</w:t>
            </w:r>
          </w:p>
        </w:tc>
      </w:tr>
      <w:tr w:rsidR="000A753C" w14:paraId="30C386A6" w14:textId="77777777" w:rsidTr="002E620F">
        <w:tc>
          <w:tcPr>
            <w:tcW w:w="4680" w:type="dxa"/>
          </w:tcPr>
          <w:p w14:paraId="1F191AF6" w14:textId="77777777" w:rsidR="000A753C" w:rsidRPr="000A753C" w:rsidRDefault="000A753C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Higher standard of proof- “beyond a reasonable doubt”</w:t>
            </w:r>
          </w:p>
        </w:tc>
        <w:tc>
          <w:tcPr>
            <w:tcW w:w="5310" w:type="dxa"/>
          </w:tcPr>
          <w:p w14:paraId="212C04DE" w14:textId="77777777" w:rsidR="000A753C" w:rsidRPr="000A753C" w:rsidRDefault="000A753C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Lower standard of proof- “more likely than not”; also referred to as the preponderance of the evidence</w:t>
            </w:r>
          </w:p>
        </w:tc>
      </w:tr>
      <w:tr w:rsidR="000A753C" w14:paraId="245E4002" w14:textId="77777777" w:rsidTr="002E620F">
        <w:tc>
          <w:tcPr>
            <w:tcW w:w="4680" w:type="dxa"/>
          </w:tcPr>
          <w:p w14:paraId="58116B84" w14:textId="0761085C" w:rsidR="000A753C" w:rsidRPr="000A753C" w:rsidRDefault="000A753C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“Rules of Evidence” applied in state and federal courts</w:t>
            </w:r>
          </w:p>
        </w:tc>
        <w:tc>
          <w:tcPr>
            <w:tcW w:w="5310" w:type="dxa"/>
          </w:tcPr>
          <w:p w14:paraId="2F567F4C" w14:textId="68C0B2E8" w:rsidR="000A753C" w:rsidRPr="000A753C" w:rsidRDefault="000A753C" w:rsidP="00CB018F">
            <w:pPr>
              <w:rPr>
                <w:sz w:val="18"/>
              </w:rPr>
            </w:pPr>
            <w:r w:rsidRPr="000A753C">
              <w:rPr>
                <w:sz w:val="18"/>
              </w:rPr>
              <w:t>“Rules of Evidence” do not apply to hearings. The hearing officer will weigh all evidence including issues of relevance when making a</w:t>
            </w:r>
            <w:r w:rsidR="00CB018F">
              <w:rPr>
                <w:sz w:val="18"/>
              </w:rPr>
              <w:t xml:space="preserve"> </w:t>
            </w:r>
            <w:r w:rsidRPr="000A753C">
              <w:rPr>
                <w:sz w:val="18"/>
              </w:rPr>
              <w:t>determination</w:t>
            </w:r>
          </w:p>
        </w:tc>
      </w:tr>
      <w:tr w:rsidR="000A753C" w14:paraId="790DE098" w14:textId="77777777" w:rsidTr="002E620F">
        <w:tc>
          <w:tcPr>
            <w:tcW w:w="4680" w:type="dxa"/>
          </w:tcPr>
          <w:p w14:paraId="24030AD0" w14:textId="7DB8907A" w:rsidR="000A753C" w:rsidRPr="000A753C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 xml:space="preserve">Can imprison people </w:t>
            </w:r>
            <w:r w:rsidR="004010CD">
              <w:rPr>
                <w:sz w:val="18"/>
              </w:rPr>
              <w:t>or require payment</w:t>
            </w:r>
          </w:p>
        </w:tc>
        <w:tc>
          <w:tcPr>
            <w:tcW w:w="5310" w:type="dxa"/>
          </w:tcPr>
          <w:p w14:paraId="23C288FC" w14:textId="29197F1E" w:rsidR="000A753C" w:rsidRPr="000A753C" w:rsidRDefault="002E620F" w:rsidP="006514E2">
            <w:pPr>
              <w:rPr>
                <w:sz w:val="18"/>
              </w:rPr>
            </w:pPr>
            <w:r w:rsidRPr="000A753C">
              <w:rPr>
                <w:sz w:val="18"/>
              </w:rPr>
              <w:t>M</w:t>
            </w:r>
            <w:r>
              <w:rPr>
                <w:sz w:val="18"/>
              </w:rPr>
              <w:t>aximum consequence is expulsion</w:t>
            </w:r>
            <w:r w:rsidR="004010CD">
              <w:rPr>
                <w:sz w:val="18"/>
              </w:rPr>
              <w:t xml:space="preserve"> or termination</w:t>
            </w:r>
          </w:p>
        </w:tc>
      </w:tr>
      <w:tr w:rsidR="002E620F" w14:paraId="2C59FE9E" w14:textId="77777777" w:rsidTr="002E620F">
        <w:tc>
          <w:tcPr>
            <w:tcW w:w="4680" w:type="dxa"/>
          </w:tcPr>
          <w:p w14:paraId="332C8919" w14:textId="77777777" w:rsidR="002E620F" w:rsidRPr="000A753C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 xml:space="preserve">Punishment </w:t>
            </w:r>
          </w:p>
        </w:tc>
        <w:tc>
          <w:tcPr>
            <w:tcW w:w="5310" w:type="dxa"/>
          </w:tcPr>
          <w:p w14:paraId="4E945A53" w14:textId="77777777" w:rsidR="002E620F" w:rsidRPr="000A753C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>Sanctions</w:t>
            </w:r>
          </w:p>
        </w:tc>
      </w:tr>
      <w:tr w:rsidR="002E620F" w14:paraId="0E968EA9" w14:textId="77777777" w:rsidTr="002E620F">
        <w:tc>
          <w:tcPr>
            <w:tcW w:w="4680" w:type="dxa"/>
          </w:tcPr>
          <w:p w14:paraId="1389AC6C" w14:textId="77777777" w:rsidR="002E620F" w:rsidRPr="000A753C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>Guilty or not guilty</w:t>
            </w:r>
          </w:p>
        </w:tc>
        <w:tc>
          <w:tcPr>
            <w:tcW w:w="5310" w:type="dxa"/>
          </w:tcPr>
          <w:p w14:paraId="23A8677B" w14:textId="77777777" w:rsidR="002E620F" w:rsidRPr="000A753C" w:rsidRDefault="002E620F" w:rsidP="002E620F">
            <w:pPr>
              <w:rPr>
                <w:sz w:val="18"/>
              </w:rPr>
            </w:pPr>
            <w:r>
              <w:rPr>
                <w:sz w:val="18"/>
              </w:rPr>
              <w:t>Responsible or not responsible</w:t>
            </w:r>
          </w:p>
        </w:tc>
      </w:tr>
      <w:tr w:rsidR="002E620F" w14:paraId="44274975" w14:textId="77777777" w:rsidTr="002E620F">
        <w:tc>
          <w:tcPr>
            <w:tcW w:w="4680" w:type="dxa"/>
          </w:tcPr>
          <w:p w14:paraId="40EBACFB" w14:textId="27AAB7B5" w:rsidR="002E620F" w:rsidRPr="000A753C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>Plaintiff</w:t>
            </w:r>
            <w:r w:rsidR="004010CD">
              <w:rPr>
                <w:sz w:val="18"/>
              </w:rPr>
              <w:t>/State</w:t>
            </w:r>
            <w:r w:rsidRPr="000A753C">
              <w:rPr>
                <w:sz w:val="18"/>
              </w:rPr>
              <w:t xml:space="preserve"> vs. Defendant</w:t>
            </w:r>
          </w:p>
        </w:tc>
        <w:tc>
          <w:tcPr>
            <w:tcW w:w="5310" w:type="dxa"/>
          </w:tcPr>
          <w:p w14:paraId="2C57ECE1" w14:textId="77777777" w:rsidR="002E620F" w:rsidRDefault="002E620F" w:rsidP="002E620F">
            <w:pPr>
              <w:rPr>
                <w:sz w:val="18"/>
              </w:rPr>
            </w:pPr>
            <w:r w:rsidRPr="000A753C">
              <w:rPr>
                <w:sz w:val="18"/>
              </w:rPr>
              <w:t>Complainant and Respondent</w:t>
            </w:r>
          </w:p>
        </w:tc>
      </w:tr>
    </w:tbl>
    <w:p w14:paraId="4CA6BE5D" w14:textId="77777777" w:rsidR="004010CD" w:rsidRDefault="004010CD" w:rsidP="009D6EA6">
      <w:pPr>
        <w:rPr>
          <w:b/>
        </w:rPr>
      </w:pPr>
      <w:r>
        <w:rPr>
          <w:b/>
        </w:rPr>
        <w:br w:type="page"/>
      </w:r>
    </w:p>
    <w:p w14:paraId="78CB9799" w14:textId="34917E4A" w:rsidR="009D6EA6" w:rsidRPr="009D6EA6" w:rsidRDefault="009D6EA6" w:rsidP="009D6EA6">
      <w:pPr>
        <w:rPr>
          <w:b/>
        </w:rPr>
      </w:pPr>
      <w:r w:rsidRPr="009D6EA6">
        <w:rPr>
          <w:b/>
        </w:rPr>
        <w:lastRenderedPageBreak/>
        <w:t>Sample Hearing Outline</w:t>
      </w:r>
    </w:p>
    <w:p w14:paraId="3583B83A" w14:textId="133F4DC4" w:rsidR="009D6EA6" w:rsidRDefault="009D6EA6" w:rsidP="009D6EA6">
      <w:pPr>
        <w:pStyle w:val="ListParagraph"/>
        <w:numPr>
          <w:ilvl w:val="0"/>
          <w:numId w:val="6"/>
        </w:numPr>
      </w:pPr>
      <w:r>
        <w:t xml:space="preserve">Call to Order- </w:t>
      </w:r>
      <w:r w:rsidR="004010CD">
        <w:t>Decision Maker</w:t>
      </w:r>
    </w:p>
    <w:p w14:paraId="193F63A9" w14:textId="77777777" w:rsidR="009D6EA6" w:rsidRDefault="009D6EA6" w:rsidP="009D6EA6">
      <w:pPr>
        <w:pStyle w:val="ListParagraph"/>
        <w:numPr>
          <w:ilvl w:val="1"/>
          <w:numId w:val="6"/>
        </w:numPr>
      </w:pPr>
      <w:r>
        <w:t>Identify all parties present</w:t>
      </w:r>
    </w:p>
    <w:p w14:paraId="2FDF1506" w14:textId="77777777" w:rsidR="009D6EA6" w:rsidRDefault="009D6EA6" w:rsidP="009D6EA6">
      <w:pPr>
        <w:pStyle w:val="ListParagraph"/>
        <w:numPr>
          <w:ilvl w:val="1"/>
          <w:numId w:val="6"/>
        </w:numPr>
      </w:pPr>
      <w:r>
        <w:t>Preliminary comments</w:t>
      </w:r>
    </w:p>
    <w:p w14:paraId="1C365DB9" w14:textId="77777777" w:rsidR="009D6EA6" w:rsidRDefault="009D6EA6" w:rsidP="009D6EA6">
      <w:pPr>
        <w:pStyle w:val="ListParagraph"/>
        <w:numPr>
          <w:ilvl w:val="1"/>
          <w:numId w:val="6"/>
        </w:numPr>
      </w:pPr>
      <w:r>
        <w:t>Honesty Statement</w:t>
      </w:r>
    </w:p>
    <w:p w14:paraId="6CB6542D" w14:textId="77777777" w:rsidR="009D6EA6" w:rsidRDefault="009D6EA6" w:rsidP="00036359">
      <w:pPr>
        <w:pStyle w:val="ListParagraph"/>
        <w:numPr>
          <w:ilvl w:val="1"/>
          <w:numId w:val="6"/>
        </w:numPr>
      </w:pPr>
      <w:r>
        <w:t>Hearing Conditions</w:t>
      </w:r>
    </w:p>
    <w:p w14:paraId="29C8379D" w14:textId="77777777" w:rsidR="009D6EA6" w:rsidRDefault="009D6EA6" w:rsidP="00FC1907">
      <w:pPr>
        <w:pStyle w:val="ListParagraph"/>
        <w:numPr>
          <w:ilvl w:val="2"/>
          <w:numId w:val="6"/>
        </w:numPr>
      </w:pPr>
      <w:r>
        <w:t>Hearing will be audio-recorded.</w:t>
      </w:r>
    </w:p>
    <w:p w14:paraId="010A3FDB" w14:textId="7E97151E" w:rsidR="009D6EA6" w:rsidRDefault="009D6EA6" w:rsidP="009B02E9">
      <w:pPr>
        <w:pStyle w:val="ListParagraph"/>
        <w:numPr>
          <w:ilvl w:val="2"/>
          <w:numId w:val="6"/>
        </w:numPr>
      </w:pPr>
      <w:r>
        <w:t xml:space="preserve">All </w:t>
      </w:r>
      <w:r w:rsidR="004010CD">
        <w:t>evidence</w:t>
      </w:r>
      <w:r>
        <w:t xml:space="preserve"> will be restricted to matters directly relevant to the charges.</w:t>
      </w:r>
    </w:p>
    <w:p w14:paraId="0140626B" w14:textId="21864CB7" w:rsidR="009D6EA6" w:rsidRDefault="009D6EA6" w:rsidP="00847A50">
      <w:pPr>
        <w:pStyle w:val="ListParagraph"/>
        <w:numPr>
          <w:ilvl w:val="2"/>
          <w:numId w:val="6"/>
        </w:numPr>
      </w:pPr>
      <w:r>
        <w:t xml:space="preserve">Advisors, may participate </w:t>
      </w:r>
      <w:r w:rsidR="004010CD">
        <w:t>but may not answer questions</w:t>
      </w:r>
      <w:r>
        <w:t xml:space="preserve"> and if questions are asked of the other party </w:t>
      </w:r>
      <w:r w:rsidR="004010CD">
        <w:t xml:space="preserve">or the other party’s witnesses, </w:t>
      </w:r>
      <w:r>
        <w:t>it must come from the advisor.</w:t>
      </w:r>
    </w:p>
    <w:p w14:paraId="1E0C5CA5" w14:textId="09CF1BEC" w:rsidR="009D6EA6" w:rsidRDefault="009D6EA6" w:rsidP="006F5437">
      <w:pPr>
        <w:pStyle w:val="ListParagraph"/>
        <w:numPr>
          <w:ilvl w:val="2"/>
          <w:numId w:val="6"/>
        </w:numPr>
      </w:pPr>
      <w:r>
        <w:t>Any person who is disruptive or fails to abide by the hearing procedures set may be removed.</w:t>
      </w:r>
    </w:p>
    <w:p w14:paraId="696ED425" w14:textId="25FA9F4A" w:rsidR="004010CD" w:rsidRDefault="004010CD" w:rsidP="006F5437">
      <w:pPr>
        <w:pStyle w:val="ListParagraph"/>
        <w:numPr>
          <w:ilvl w:val="2"/>
          <w:numId w:val="6"/>
        </w:numPr>
      </w:pPr>
      <w:r>
        <w:t>Time limitations (equally applicable to both sides).</w:t>
      </w:r>
    </w:p>
    <w:p w14:paraId="5B4AE6A3" w14:textId="77777777" w:rsidR="009D6EA6" w:rsidRDefault="009D6EA6" w:rsidP="00766224">
      <w:pPr>
        <w:pStyle w:val="ListParagraph"/>
        <w:numPr>
          <w:ilvl w:val="0"/>
          <w:numId w:val="6"/>
        </w:numPr>
      </w:pPr>
      <w:r>
        <w:t>Opening Statements</w:t>
      </w:r>
    </w:p>
    <w:p w14:paraId="637EF1B6" w14:textId="77777777" w:rsidR="009D6EA6" w:rsidRDefault="009D6EA6" w:rsidP="00D54B54">
      <w:pPr>
        <w:pStyle w:val="ListParagraph"/>
        <w:numPr>
          <w:ilvl w:val="1"/>
          <w:numId w:val="6"/>
        </w:numPr>
      </w:pPr>
      <w:r>
        <w:t>Complainant</w:t>
      </w:r>
    </w:p>
    <w:p w14:paraId="180BCA42" w14:textId="77777777" w:rsidR="009D6EA6" w:rsidRDefault="009D6EA6" w:rsidP="00D54B54">
      <w:pPr>
        <w:pStyle w:val="ListParagraph"/>
        <w:numPr>
          <w:ilvl w:val="1"/>
          <w:numId w:val="6"/>
        </w:numPr>
      </w:pPr>
      <w:r>
        <w:t>Respondent</w:t>
      </w:r>
    </w:p>
    <w:p w14:paraId="175AF21D" w14:textId="77777777" w:rsidR="009D6EA6" w:rsidRDefault="009D6EA6" w:rsidP="00DE4C4B">
      <w:pPr>
        <w:pStyle w:val="ListParagraph"/>
        <w:numPr>
          <w:ilvl w:val="0"/>
          <w:numId w:val="6"/>
        </w:numPr>
      </w:pPr>
      <w:r>
        <w:t>Presentation of Information and Witnesses:</w:t>
      </w:r>
    </w:p>
    <w:p w14:paraId="1706F57D" w14:textId="3839DF8C" w:rsidR="009D6EA6" w:rsidRDefault="009D6EA6" w:rsidP="00493E97">
      <w:pPr>
        <w:pStyle w:val="ListParagraph"/>
        <w:numPr>
          <w:ilvl w:val="1"/>
          <w:numId w:val="6"/>
        </w:numPr>
      </w:pPr>
      <w:r>
        <w:t xml:space="preserve">College </w:t>
      </w:r>
      <w:r w:rsidR="004010CD">
        <w:t>Investigative Report – entered as evidence.</w:t>
      </w:r>
    </w:p>
    <w:p w14:paraId="0AE5303E" w14:textId="77777777" w:rsidR="006D5DB5" w:rsidRDefault="009D6EA6" w:rsidP="00CB3054">
      <w:pPr>
        <w:pStyle w:val="ListParagraph"/>
        <w:numPr>
          <w:ilvl w:val="1"/>
          <w:numId w:val="6"/>
        </w:numPr>
      </w:pPr>
      <w:r>
        <w:t>Complainant</w:t>
      </w:r>
    </w:p>
    <w:p w14:paraId="15788412" w14:textId="0FAD1FB4" w:rsidR="006D5DB5" w:rsidRDefault="009D6EA6" w:rsidP="00AE34E8">
      <w:pPr>
        <w:pStyle w:val="ListParagraph"/>
        <w:numPr>
          <w:ilvl w:val="2"/>
          <w:numId w:val="6"/>
        </w:numPr>
      </w:pPr>
      <w:r>
        <w:t xml:space="preserve">Presents </w:t>
      </w:r>
      <w:r w:rsidR="004010CD">
        <w:t xml:space="preserve">relevant evidence </w:t>
      </w:r>
      <w:r>
        <w:t>and witnesses</w:t>
      </w:r>
    </w:p>
    <w:p w14:paraId="4B6F5196" w14:textId="7FA5F0FD" w:rsidR="009D6EA6" w:rsidRDefault="004010CD" w:rsidP="00AE34E8">
      <w:pPr>
        <w:pStyle w:val="ListParagraph"/>
        <w:numPr>
          <w:ilvl w:val="2"/>
          <w:numId w:val="6"/>
        </w:numPr>
      </w:pPr>
      <w:r>
        <w:t>Respondent’s advisor may cross-examine witnesses</w:t>
      </w:r>
      <w:r w:rsidR="009D6EA6">
        <w:t>.</w:t>
      </w:r>
    </w:p>
    <w:p w14:paraId="0899BBAE" w14:textId="77777777" w:rsidR="006D5DB5" w:rsidRDefault="009D6EA6" w:rsidP="008C2126">
      <w:pPr>
        <w:pStyle w:val="ListParagraph"/>
        <w:numPr>
          <w:ilvl w:val="1"/>
          <w:numId w:val="6"/>
        </w:numPr>
      </w:pPr>
      <w:r>
        <w:t>Respondent</w:t>
      </w:r>
    </w:p>
    <w:p w14:paraId="0CC1A548" w14:textId="1C1B0762" w:rsidR="006D5DB5" w:rsidRDefault="009D6EA6" w:rsidP="00530250">
      <w:pPr>
        <w:pStyle w:val="ListParagraph"/>
        <w:numPr>
          <w:ilvl w:val="2"/>
          <w:numId w:val="6"/>
        </w:numPr>
      </w:pPr>
      <w:r>
        <w:t xml:space="preserve">Presents </w:t>
      </w:r>
      <w:r w:rsidR="004010CD">
        <w:t xml:space="preserve">relevant evidence </w:t>
      </w:r>
      <w:r>
        <w:t>and witnesses</w:t>
      </w:r>
    </w:p>
    <w:p w14:paraId="7BEE6EEE" w14:textId="53F6FC9D" w:rsidR="009D6EA6" w:rsidRDefault="004010CD" w:rsidP="006D5DB5">
      <w:pPr>
        <w:pStyle w:val="ListParagraph"/>
        <w:numPr>
          <w:ilvl w:val="2"/>
          <w:numId w:val="6"/>
        </w:numPr>
      </w:pPr>
      <w:r>
        <w:t>Complainant’s advisor may cross-examine witnesses</w:t>
      </w:r>
      <w:r w:rsidR="009D6EA6">
        <w:t>.</w:t>
      </w:r>
    </w:p>
    <w:p w14:paraId="05228E03" w14:textId="4545EDD9" w:rsidR="006D5DB5" w:rsidRDefault="009D6EA6" w:rsidP="00AC11AF">
      <w:pPr>
        <w:pStyle w:val="ListParagraph"/>
        <w:numPr>
          <w:ilvl w:val="0"/>
          <w:numId w:val="6"/>
        </w:numPr>
      </w:pPr>
      <w:r>
        <w:t xml:space="preserve">Closing </w:t>
      </w:r>
      <w:r w:rsidR="004010CD">
        <w:t>Argument</w:t>
      </w:r>
    </w:p>
    <w:p w14:paraId="19AEABC9" w14:textId="77777777" w:rsidR="006D5DB5" w:rsidRDefault="009D6EA6" w:rsidP="002F420C">
      <w:pPr>
        <w:pStyle w:val="ListParagraph"/>
        <w:numPr>
          <w:ilvl w:val="1"/>
          <w:numId w:val="6"/>
        </w:numPr>
      </w:pPr>
      <w:r>
        <w:t>Complainant</w:t>
      </w:r>
    </w:p>
    <w:p w14:paraId="5D00F551" w14:textId="77777777" w:rsidR="009D6EA6" w:rsidRDefault="009D6EA6" w:rsidP="006D5DB5">
      <w:pPr>
        <w:pStyle w:val="ListParagraph"/>
        <w:numPr>
          <w:ilvl w:val="1"/>
          <w:numId w:val="6"/>
        </w:numPr>
      </w:pPr>
      <w:r>
        <w:t>Respondent</w:t>
      </w:r>
    </w:p>
    <w:sectPr w:rsidR="009D6EA6" w:rsidSect="006D5DB5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F1587" w14:textId="77777777" w:rsidR="00BE42E1" w:rsidRDefault="00BE42E1" w:rsidP="006D5DB5">
      <w:pPr>
        <w:spacing w:after="0" w:line="240" w:lineRule="auto"/>
      </w:pPr>
      <w:r>
        <w:separator/>
      </w:r>
    </w:p>
  </w:endnote>
  <w:endnote w:type="continuationSeparator" w:id="0">
    <w:p w14:paraId="680E94FC" w14:textId="77777777" w:rsidR="00BE42E1" w:rsidRDefault="00BE42E1" w:rsidP="006D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0504" w14:textId="77777777" w:rsidR="00BE42E1" w:rsidRDefault="00BE42E1" w:rsidP="006D5DB5">
      <w:pPr>
        <w:spacing w:after="0" w:line="240" w:lineRule="auto"/>
      </w:pPr>
      <w:r>
        <w:separator/>
      </w:r>
    </w:p>
  </w:footnote>
  <w:footnote w:type="continuationSeparator" w:id="0">
    <w:p w14:paraId="18AE7834" w14:textId="77777777" w:rsidR="00BE42E1" w:rsidRDefault="00BE42E1" w:rsidP="006D5DB5">
      <w:pPr>
        <w:spacing w:after="0" w:line="240" w:lineRule="auto"/>
      </w:pPr>
      <w:r>
        <w:continuationSeparator/>
      </w:r>
    </w:p>
  </w:footnote>
  <w:footnote w:id="1">
    <w:p w14:paraId="77D8554F" w14:textId="78700E71" w:rsidR="0078787E" w:rsidRDefault="0078787E">
      <w:pPr>
        <w:pStyle w:val="FootnoteText"/>
      </w:pPr>
      <w:r>
        <w:rPr>
          <w:rStyle w:val="FootnoteReference"/>
        </w:rPr>
        <w:footnoteRef/>
      </w:r>
      <w:r>
        <w:t xml:space="preserve"> This is meant as an overview only. Please refer to the College’s grievance policy for specific details regarding the process.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6EA3"/>
    <w:multiLevelType w:val="hybridMultilevel"/>
    <w:tmpl w:val="6EE83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082"/>
    <w:multiLevelType w:val="hybridMultilevel"/>
    <w:tmpl w:val="F962C8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6469"/>
    <w:multiLevelType w:val="hybridMultilevel"/>
    <w:tmpl w:val="CB76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140C"/>
    <w:multiLevelType w:val="hybridMultilevel"/>
    <w:tmpl w:val="A8B8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C19E5"/>
    <w:multiLevelType w:val="hybridMultilevel"/>
    <w:tmpl w:val="486CC6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2C397D"/>
    <w:multiLevelType w:val="hybridMultilevel"/>
    <w:tmpl w:val="4D866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3F64"/>
    <w:multiLevelType w:val="hybridMultilevel"/>
    <w:tmpl w:val="589838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1E56DC"/>
    <w:multiLevelType w:val="hybridMultilevel"/>
    <w:tmpl w:val="016CC3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F5273"/>
    <w:multiLevelType w:val="hybridMultilevel"/>
    <w:tmpl w:val="BF98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45331"/>
    <w:multiLevelType w:val="hybridMultilevel"/>
    <w:tmpl w:val="A9AA5B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C1843"/>
    <w:multiLevelType w:val="hybridMultilevel"/>
    <w:tmpl w:val="D32CC3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E2"/>
    <w:rsid w:val="000A753C"/>
    <w:rsid w:val="001539B5"/>
    <w:rsid w:val="001B174C"/>
    <w:rsid w:val="00216CC0"/>
    <w:rsid w:val="002749F6"/>
    <w:rsid w:val="002E620F"/>
    <w:rsid w:val="00333E49"/>
    <w:rsid w:val="004010CD"/>
    <w:rsid w:val="00437A1E"/>
    <w:rsid w:val="005A6C98"/>
    <w:rsid w:val="006514E2"/>
    <w:rsid w:val="006D5DB5"/>
    <w:rsid w:val="00752267"/>
    <w:rsid w:val="007852EF"/>
    <w:rsid w:val="0078787E"/>
    <w:rsid w:val="00796DB2"/>
    <w:rsid w:val="00992DC4"/>
    <w:rsid w:val="009D6EA6"/>
    <w:rsid w:val="00A73580"/>
    <w:rsid w:val="00A95C0D"/>
    <w:rsid w:val="00BE42E1"/>
    <w:rsid w:val="00CB018F"/>
    <w:rsid w:val="00E3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E216E"/>
  <w15:chartTrackingRefBased/>
  <w15:docId w15:val="{B992947B-AE8D-4952-B8E9-0DFDC514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1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6514E2"/>
    <w:pPr>
      <w:ind w:left="720"/>
      <w:contextualSpacing/>
    </w:pPr>
  </w:style>
  <w:style w:type="table" w:styleId="TableGrid">
    <w:name w:val="Table Grid"/>
    <w:basedOn w:val="TableNormal"/>
    <w:uiPriority w:val="39"/>
    <w:rsid w:val="000A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B5"/>
  </w:style>
  <w:style w:type="paragraph" w:styleId="Footer">
    <w:name w:val="footer"/>
    <w:basedOn w:val="Normal"/>
    <w:link w:val="FooterChar"/>
    <w:uiPriority w:val="99"/>
    <w:unhideWhenUsed/>
    <w:rsid w:val="006D5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B5"/>
  </w:style>
  <w:style w:type="character" w:styleId="Hyperlink">
    <w:name w:val="Hyperlink"/>
    <w:basedOn w:val="DefaultParagraphFont"/>
    <w:uiPriority w:val="99"/>
    <w:unhideWhenUsed/>
    <w:rsid w:val="001539B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78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78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78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0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67FB-3443-4D99-93A9-B1E845E2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Dotts, Janene</dc:creator>
  <cp:keywords/>
  <dc:description/>
  <cp:lastModifiedBy>Laura D. Jackson</cp:lastModifiedBy>
  <cp:revision>4</cp:revision>
  <cp:lastPrinted>2021-04-12T19:48:00Z</cp:lastPrinted>
  <dcterms:created xsi:type="dcterms:W3CDTF">2021-04-13T13:55:00Z</dcterms:created>
  <dcterms:modified xsi:type="dcterms:W3CDTF">2021-04-13T13:58:00Z</dcterms:modified>
</cp:coreProperties>
</file>